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Pierścionek z szafirem Hurrem: blask tysiąca i jednej nocy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Śledzisz z zapartym tchem serial Wspaniałe Stulecie i podziwiasz stroje pojawiających się w nim aktorek? Jesteśmy pewni, że Twoją uwagę przynajmniej raz zwrócił uwagę pierścionek z szafirem Hurrem. Sułtanka nosi biżuterię, której nie da się przeoczyć. Czy wiesz, że jej wierną kopię możesz teraz zdobyć do swojej kolekcji?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pierścionek z szafirem Hurrem?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produktów sprzedawanych przez Ottomanię jest imponujący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pierścionek z szafirem Hurrem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 każdej klientki wykonywany jest na zamówienie, ręcznie, do tego w Turcji. Wykonany jest ze srebra próby 925 (z niewielkim dodatkiem brązu charakterystycznego dla biżuterii tureckiej) ozdobionego ogromnym, szlifowanym w kształt gruszki </w:t>
      </w:r>
      <w:r>
        <w:rPr>
          <w:rFonts w:ascii="calibri" w:hAnsi="calibri" w:eastAsia="calibri" w:cs="calibri"/>
          <w:sz w:val="24"/>
          <w:szCs w:val="24"/>
          <w:b/>
        </w:rPr>
        <w:t xml:space="preserve">szafirem</w:t>
      </w:r>
      <w:r>
        <w:rPr>
          <w:rFonts w:ascii="calibri" w:hAnsi="calibri" w:eastAsia="calibri" w:cs="calibri"/>
          <w:sz w:val="24"/>
          <w:szCs w:val="24"/>
        </w:rPr>
        <w:t xml:space="preserve">. Należy do kolekcji osmańskiej. Wiernie odtwarza wzornictwo tamtych czasów i wnosi do Twojej kasetki z biżuterią baśniowy blask tajemniczej historii.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stylizacji będzie pasował taki pierścionek?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 wieczorowych, i do codziennych. Jeśli połączymy </w:t>
      </w:r>
      <w:r>
        <w:rPr>
          <w:rFonts w:ascii="calibri" w:hAnsi="calibri" w:eastAsia="calibri" w:cs="calibri"/>
          <w:sz w:val="24"/>
          <w:szCs w:val="24"/>
          <w:b/>
        </w:rPr>
        <w:t xml:space="preserve">pierścionek Hurrem</w:t>
      </w:r>
      <w:r>
        <w:rPr>
          <w:rFonts w:ascii="calibri" w:hAnsi="calibri" w:eastAsia="calibri" w:cs="calibri"/>
          <w:sz w:val="24"/>
          <w:szCs w:val="24"/>
        </w:rPr>
        <w:t xml:space="preserve"> z suknią koktajlową, np. w kolorze czerni, granatu czy srebra, stworzymy zwracającą uwagę, niemal królewską stylizację. Jeśli natomiast wykorzystamy go jako dodatek to zwykłych ubrań, np. w kolorze szarym, dodamy im tym samym szlachetności.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ttomania.pl/produkt/pierscionek-hurrem-z-szafire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2026-02-02T22:31:32+01:00</dcterms:created>
  <dcterms:modified xsi:type="dcterms:W3CDTF">2026-02-02T22:31:32+01:00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